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FC15B" w14:textId="77777777" w:rsidR="000330D9" w:rsidRPr="000330D9" w:rsidRDefault="000330D9" w:rsidP="000330D9">
      <w:pPr>
        <w:pStyle w:val="NoSpacing"/>
        <w:jc w:val="center"/>
        <w:rPr>
          <w:rFonts w:ascii="Calibri" w:hAnsi="Calibri" w:cs="Calibri"/>
          <w:b/>
          <w:bCs/>
          <w:sz w:val="44"/>
          <w:szCs w:val="44"/>
          <w:u w:val="single"/>
          <w:lang w:val="en-GB"/>
        </w:rPr>
      </w:pPr>
      <w:r w:rsidRPr="000330D9">
        <w:rPr>
          <w:rFonts w:ascii="Calibri" w:hAnsi="Calibri" w:cs="Calibri"/>
          <w:b/>
          <w:bCs/>
          <w:sz w:val="44"/>
          <w:szCs w:val="44"/>
          <w:u w:val="single"/>
          <w:lang w:val="en-GB"/>
        </w:rPr>
        <w:t>What’s in my soil?</w:t>
      </w:r>
    </w:p>
    <w:p w14:paraId="256993D5" w14:textId="77777777" w:rsidR="000330D9" w:rsidRPr="000330D9" w:rsidRDefault="000330D9" w:rsidP="000330D9">
      <w:pPr>
        <w:pStyle w:val="NoSpacing"/>
        <w:jc w:val="center"/>
        <w:rPr>
          <w:rFonts w:ascii="Calibri" w:hAnsi="Calibri" w:cs="Calibri"/>
          <w:b/>
          <w:bCs/>
          <w:sz w:val="22"/>
          <w:szCs w:val="22"/>
          <w:u w:val="single"/>
          <w:lang w:val="en-GB"/>
        </w:rPr>
      </w:pPr>
    </w:p>
    <w:p w14:paraId="5E5908B3" w14:textId="77777777" w:rsidR="000330D9" w:rsidRPr="000330D9" w:rsidRDefault="000330D9" w:rsidP="000330D9">
      <w:pPr>
        <w:pStyle w:val="NoSpacing"/>
        <w:jc w:val="center"/>
        <w:rPr>
          <w:rFonts w:ascii="Calibri" w:hAnsi="Calibri" w:cs="Calibri"/>
          <w:sz w:val="22"/>
          <w:szCs w:val="22"/>
          <w:lang w:val="en-GB"/>
        </w:rPr>
      </w:pPr>
      <w:r w:rsidRPr="000330D9">
        <w:rPr>
          <w:rFonts w:ascii="Calibri" w:hAnsi="Calibri" w:cs="Calibri"/>
          <w:sz w:val="22"/>
          <w:szCs w:val="22"/>
          <w:lang w:val="en-GB"/>
        </w:rPr>
        <w:t>WALT: ???????/ look at bugs</w:t>
      </w:r>
    </w:p>
    <w:p w14:paraId="18AFAF52" w14:textId="77777777" w:rsidR="000330D9" w:rsidRPr="000330D9" w:rsidRDefault="000330D9" w:rsidP="000330D9">
      <w:pPr>
        <w:pStyle w:val="NoSpacing"/>
        <w:jc w:val="center"/>
        <w:rPr>
          <w:rFonts w:ascii="Calibri" w:hAnsi="Calibri" w:cs="Calibri"/>
          <w:sz w:val="22"/>
          <w:szCs w:val="22"/>
          <w:lang w:val="en-GB"/>
        </w:rPr>
      </w:pPr>
    </w:p>
    <w:p w14:paraId="26E58CAC" w14:textId="77777777" w:rsidR="000330D9" w:rsidRDefault="000330D9" w:rsidP="000330D9">
      <w:pPr>
        <w:pStyle w:val="NoSpacing"/>
        <w:rPr>
          <w:rFonts w:ascii="Calibri" w:hAnsi="Calibri" w:cs="Calibri"/>
        </w:rPr>
      </w:pPr>
      <w:r w:rsidRPr="000330D9">
        <w:rPr>
          <w:rFonts w:ascii="Calibri" w:hAnsi="Calibri" w:cs="Calibri"/>
          <w:b/>
          <w:bCs/>
          <w:u w:val="single"/>
          <w:lang w:val="en-GB"/>
        </w:rPr>
        <w:t>Pre-lesson</w:t>
      </w:r>
      <w:r w:rsidRPr="000330D9">
        <w:rPr>
          <w:rFonts w:ascii="Calibri" w:hAnsi="Calibri" w:cs="Calibri"/>
        </w:rPr>
        <w:t> </w:t>
      </w:r>
    </w:p>
    <w:p w14:paraId="63DE85C4" w14:textId="77777777" w:rsidR="000330D9" w:rsidRPr="000330D9" w:rsidRDefault="000330D9" w:rsidP="000330D9">
      <w:pPr>
        <w:pStyle w:val="NoSpacing"/>
        <w:rPr>
          <w:rFonts w:ascii="Calibri" w:hAnsi="Calibri" w:cs="Calibri"/>
        </w:rPr>
      </w:pPr>
    </w:p>
    <w:p w14:paraId="4F525895" w14:textId="77777777" w:rsidR="000330D9" w:rsidRPr="000330D9" w:rsidRDefault="000330D9" w:rsidP="000330D9">
      <w:pPr>
        <w:pStyle w:val="NoSpacing"/>
        <w:rPr>
          <w:rFonts w:ascii="Calibri" w:hAnsi="Calibri" w:cs="Calibri"/>
          <w:lang w:val="en-GB"/>
        </w:rPr>
      </w:pPr>
      <w:r w:rsidRPr="000330D9">
        <w:rPr>
          <w:rFonts w:ascii="Calibri" w:hAnsi="Calibri" w:cs="Calibri"/>
          <w:lang w:val="en-GB"/>
        </w:rPr>
        <w:t>Materials needed:</w:t>
      </w:r>
    </w:p>
    <w:p w14:paraId="251D2B84" w14:textId="77777777" w:rsidR="000330D9" w:rsidRPr="000330D9" w:rsidRDefault="000330D9" w:rsidP="000330D9">
      <w:pPr>
        <w:pStyle w:val="ListParagraph"/>
        <w:numPr>
          <w:ilvl w:val="0"/>
          <w:numId w:val="2"/>
        </w:numPr>
        <w:spacing w:line="276" w:lineRule="auto"/>
        <w:ind w:left="1440"/>
        <w:rPr>
          <w:rFonts w:ascii="Calibri" w:hAnsi="Calibri" w:cs="Calibri"/>
        </w:rPr>
      </w:pPr>
      <w:r w:rsidRPr="000330D9">
        <w:rPr>
          <w:rFonts w:ascii="Calibri" w:hAnsi="Calibri" w:cs="Calibri"/>
        </w:rPr>
        <w:t>Accompanying worksheets</w:t>
      </w:r>
    </w:p>
    <w:p w14:paraId="6B1B2331" w14:textId="77777777" w:rsidR="000330D9" w:rsidRPr="000330D9" w:rsidRDefault="000330D9" w:rsidP="000330D9">
      <w:pPr>
        <w:pStyle w:val="ListParagraph"/>
        <w:numPr>
          <w:ilvl w:val="0"/>
          <w:numId w:val="2"/>
        </w:numPr>
        <w:spacing w:line="276" w:lineRule="auto"/>
        <w:ind w:left="1440"/>
        <w:rPr>
          <w:rFonts w:ascii="Calibri" w:hAnsi="Calibri" w:cs="Calibri"/>
        </w:rPr>
      </w:pPr>
      <w:r w:rsidRPr="000330D9">
        <w:rPr>
          <w:rFonts w:ascii="Calibri" w:hAnsi="Calibri" w:cs="Calibri"/>
        </w:rPr>
        <w:t>Pencils</w:t>
      </w:r>
    </w:p>
    <w:p w14:paraId="0B221081" w14:textId="77777777" w:rsidR="000330D9" w:rsidRPr="000330D9" w:rsidRDefault="000330D9" w:rsidP="000330D9">
      <w:pPr>
        <w:pStyle w:val="ListParagraph"/>
        <w:numPr>
          <w:ilvl w:val="0"/>
          <w:numId w:val="2"/>
        </w:numPr>
        <w:spacing w:line="276" w:lineRule="auto"/>
        <w:ind w:left="1440"/>
        <w:rPr>
          <w:rFonts w:ascii="Calibri" w:hAnsi="Calibri" w:cs="Calibri"/>
        </w:rPr>
      </w:pPr>
      <w:r w:rsidRPr="000330D9">
        <w:rPr>
          <w:rFonts w:ascii="Calibri" w:hAnsi="Calibri" w:cs="Calibri"/>
        </w:rPr>
        <w:t>Optional: magnifying glasses or handheld microscopes</w:t>
      </w:r>
    </w:p>
    <w:p w14:paraId="34DFE886" w14:textId="77777777" w:rsidR="000330D9" w:rsidRPr="000330D9" w:rsidRDefault="000330D9" w:rsidP="000330D9">
      <w:pPr>
        <w:pStyle w:val="ListParagraph"/>
        <w:spacing w:line="276" w:lineRule="auto"/>
        <w:ind w:left="1440"/>
        <w:rPr>
          <w:rFonts w:ascii="Calibri" w:hAnsi="Calibri" w:cs="Calibri"/>
        </w:rPr>
      </w:pPr>
    </w:p>
    <w:p w14:paraId="0CE83759" w14:textId="77777777" w:rsidR="000330D9" w:rsidRDefault="000330D9" w:rsidP="000330D9">
      <w:pPr>
        <w:pStyle w:val="NoSpacing"/>
        <w:rPr>
          <w:rFonts w:ascii="Calibri" w:hAnsi="Calibri" w:cs="Calibri"/>
        </w:rPr>
      </w:pPr>
      <w:r w:rsidRPr="000330D9">
        <w:rPr>
          <w:rFonts w:ascii="Calibri" w:hAnsi="Calibri" w:cs="Calibri"/>
          <w:b/>
          <w:bCs/>
          <w:u w:val="single"/>
          <w:lang w:val="en-GB"/>
        </w:rPr>
        <w:t>On-site lesson</w:t>
      </w:r>
      <w:r w:rsidRPr="000330D9">
        <w:rPr>
          <w:rFonts w:ascii="Calibri" w:hAnsi="Calibri" w:cs="Calibri"/>
        </w:rPr>
        <w:t> </w:t>
      </w:r>
    </w:p>
    <w:p w14:paraId="6696C86D" w14:textId="77777777" w:rsidR="000330D9" w:rsidRPr="000330D9" w:rsidRDefault="000330D9" w:rsidP="000330D9">
      <w:pPr>
        <w:pStyle w:val="NoSpacing"/>
        <w:rPr>
          <w:rFonts w:ascii="Calibri" w:hAnsi="Calibri" w:cs="Calibri"/>
        </w:rPr>
      </w:pPr>
    </w:p>
    <w:p w14:paraId="439FFC91" w14:textId="77777777" w:rsidR="000330D9" w:rsidRPr="007F25F6" w:rsidRDefault="000330D9" w:rsidP="000330D9">
      <w:pPr>
        <w:rPr>
          <w:rFonts w:ascii="Calibri" w:hAnsi="Calibri" w:cs="Calibri"/>
        </w:rPr>
      </w:pPr>
      <w:r w:rsidRPr="007F25F6">
        <w:rPr>
          <w:rFonts w:ascii="Calibri" w:hAnsi="Calibri" w:cs="Calibri"/>
        </w:rPr>
        <w:t>Explain to the learners that they will be searching for insects that live on or in the ground. Set clear expectations about caring for the site. Learners may gently lift objects from the ground, move grass and vegetation aside, and look underneath long grass while searching. Emphasise that they must not break foliage or dig deep holes, especially when working on the Living Laboratories site. All objects should be carefully returned to where they were found.</w:t>
      </w:r>
    </w:p>
    <w:p w14:paraId="6BA91918" w14:textId="77777777" w:rsidR="000330D9" w:rsidRPr="007F25F6" w:rsidRDefault="000330D9" w:rsidP="000330D9">
      <w:pPr>
        <w:rPr>
          <w:rFonts w:ascii="Calibri" w:hAnsi="Calibri" w:cs="Calibri"/>
        </w:rPr>
      </w:pPr>
      <w:r w:rsidRPr="007F25F6">
        <w:rPr>
          <w:rFonts w:ascii="Calibri" w:hAnsi="Calibri" w:cs="Calibri"/>
        </w:rPr>
        <w:t>Invite learners to roam the site slowly and quietly, using their observation skills to look for insects. Encourage patience and careful searching rather than rushing.</w:t>
      </w:r>
    </w:p>
    <w:p w14:paraId="5134A66D" w14:textId="77777777" w:rsidR="000330D9" w:rsidRPr="007F25F6" w:rsidRDefault="000330D9" w:rsidP="000330D9">
      <w:pPr>
        <w:rPr>
          <w:rFonts w:ascii="Calibri" w:hAnsi="Calibri" w:cs="Calibri"/>
        </w:rPr>
      </w:pPr>
      <w:r w:rsidRPr="007F25F6">
        <w:rPr>
          <w:rFonts w:ascii="Calibri" w:hAnsi="Calibri" w:cs="Calibri"/>
        </w:rPr>
        <w:t>Prompt learners with questions to support their thinking about where insects might live. For example: Where might a ground-dwelling insect feel safest? Somewhere warm or cold? Somewhere dark or light? Use these questions to help learners reflect on and improve their search methods.</w:t>
      </w:r>
    </w:p>
    <w:p w14:paraId="6BE19569" w14:textId="77777777" w:rsidR="000330D9" w:rsidRPr="007F25F6" w:rsidRDefault="000330D9" w:rsidP="000330D9">
      <w:pPr>
        <w:rPr>
          <w:rFonts w:ascii="Calibri" w:hAnsi="Calibri" w:cs="Calibri"/>
        </w:rPr>
      </w:pPr>
      <w:r w:rsidRPr="007F25F6">
        <w:rPr>
          <w:rFonts w:ascii="Calibri" w:hAnsi="Calibri" w:cs="Calibri"/>
        </w:rPr>
        <w:t>As insects are found, encourage learners to observe them closely using magnifying glasses or handheld microscopes if available. Learners can record what they notice on the accompanying worksheets.</w:t>
      </w:r>
    </w:p>
    <w:p w14:paraId="482DD9FA" w14:textId="77777777" w:rsidR="000330D9" w:rsidRPr="007F25F6" w:rsidRDefault="000330D9" w:rsidP="000330D9">
      <w:pPr>
        <w:rPr>
          <w:rFonts w:ascii="Calibri" w:hAnsi="Calibri" w:cs="Calibri"/>
        </w:rPr>
      </w:pPr>
      <w:r w:rsidRPr="007F25F6">
        <w:rPr>
          <w:rFonts w:ascii="Calibri" w:hAnsi="Calibri" w:cs="Calibri"/>
        </w:rPr>
        <w:lastRenderedPageBreak/>
        <w:t xml:space="preserve">You may choose to use the </w:t>
      </w:r>
      <w:proofErr w:type="spellStart"/>
      <w:r w:rsidRPr="007F25F6">
        <w:rPr>
          <w:rFonts w:ascii="Calibri" w:hAnsi="Calibri" w:cs="Calibri"/>
        </w:rPr>
        <w:t>iNaturalist</w:t>
      </w:r>
      <w:proofErr w:type="spellEnd"/>
      <w:r w:rsidRPr="007F25F6">
        <w:rPr>
          <w:rFonts w:ascii="Calibri" w:hAnsi="Calibri" w:cs="Calibri"/>
        </w:rPr>
        <w:t xml:space="preserve"> website or app to help identify some of the insects found. This can be modelled by the teacher or used collaboratively with learners.</w:t>
      </w:r>
    </w:p>
    <w:p w14:paraId="221016FA" w14:textId="77777777" w:rsidR="000330D9" w:rsidRPr="007F25F6" w:rsidRDefault="000330D9" w:rsidP="000330D9">
      <w:pPr>
        <w:rPr>
          <w:rFonts w:ascii="Times New Roman" w:hAnsi="Times New Roman" w:cs="Times New Roman"/>
        </w:rPr>
      </w:pPr>
      <w:r w:rsidRPr="007F25F6">
        <w:rPr>
          <w:rFonts w:ascii="Times New Roman" w:hAnsi="Times New Roman" w:cs="Times New Roman"/>
        </w:rPr>
        <w:t>Bring learners together to discuss the different insects observed. Talk about shared features and differences and begin grouping insects based on what they have in common. For example, some insects have wings while others do not, and some have long legs while others have short legs. Explain that noticing similarities and differences is the foundation of species classification.</w:t>
      </w:r>
    </w:p>
    <w:p w14:paraId="43AEDF77" w14:textId="77777777" w:rsidR="000330D9" w:rsidRDefault="000330D9"/>
    <w:p w14:paraId="1610BC5E" w14:textId="6EA82561" w:rsidR="00753ECB" w:rsidRDefault="00163040">
      <w:r>
        <w:rPr>
          <w:noProof/>
        </w:rPr>
        <mc:AlternateContent>
          <mc:Choice Requires="wpi">
            <w:drawing>
              <wp:anchor distT="0" distB="0" distL="114300" distR="114300" simplePos="0" relativeHeight="251660800" behindDoc="0" locked="0" layoutInCell="1" allowOverlap="1" wp14:anchorId="0426B629" wp14:editId="696BE7F0">
                <wp:simplePos x="0" y="0"/>
                <wp:positionH relativeFrom="column">
                  <wp:posOffset>9293800</wp:posOffset>
                </wp:positionH>
                <wp:positionV relativeFrom="paragraph">
                  <wp:posOffset>-666307</wp:posOffset>
                </wp:positionV>
                <wp:extent cx="223200" cy="315000"/>
                <wp:effectExtent l="133350" t="133350" r="139065" b="142240"/>
                <wp:wrapNone/>
                <wp:docPr id="1557861056" name="Ink 3"/>
                <wp:cNvGraphicFramePr/>
                <a:graphic xmlns:a="http://schemas.openxmlformats.org/drawingml/2006/main">
                  <a:graphicData uri="http://schemas.microsoft.com/office/word/2010/wordprocessingInk">
                    <w14:contentPart bwMode="auto" r:id="rId8">
                      <w14:nvContentPartPr>
                        <w14:cNvContentPartPr/>
                      </w14:nvContentPartPr>
                      <w14:xfrm>
                        <a:off x="0" y="0"/>
                        <a:ext cx="223200" cy="315000"/>
                      </w14:xfrm>
                    </w14:contentPart>
                  </a:graphicData>
                </a:graphic>
              </wp:anchor>
            </w:drawing>
          </mc:Choice>
          <mc:Fallback>
            <w:pict>
              <v:shapetype w14:anchorId="35C13A1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 o:spid="_x0000_s1026" type="#_x0000_t75" style="position:absolute;margin-left:726.85pt;margin-top:-57.4pt;width:27.45pt;height:34.7pt;z-index:2516608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">
                <v:imagedata r:id="rId9" o:title=""/>
              </v:shape>
            </w:pict>
          </mc:Fallback>
        </mc:AlternateContent>
      </w:r>
    </w:p>
    <w:p w14:paraId="2497EDD4" w14:textId="77777777" w:rsidR="000330D9" w:rsidRDefault="000330D9"/>
    <w:p w14:paraId="5127A918" w14:textId="77777777" w:rsidR="000330D9" w:rsidRDefault="000330D9"/>
    <w:p w14:paraId="78075995" w14:textId="77777777" w:rsidR="000330D9" w:rsidRDefault="000330D9"/>
    <w:p w14:paraId="47A46AD5" w14:textId="77777777" w:rsidR="000330D9" w:rsidRDefault="000330D9"/>
    <w:p w14:paraId="5729A9F0" w14:textId="77777777" w:rsidR="000330D9" w:rsidRDefault="000330D9"/>
    <w:p w14:paraId="0597C1B5" w14:textId="77777777" w:rsidR="000330D9" w:rsidRDefault="000330D9"/>
    <w:p w14:paraId="4E54DB2D" w14:textId="77777777" w:rsidR="000330D9" w:rsidRDefault="000330D9"/>
    <w:p w14:paraId="63620182" w14:textId="77777777" w:rsidR="000330D9" w:rsidRDefault="000330D9"/>
    <w:p w14:paraId="64B1811F" w14:textId="77777777" w:rsidR="000330D9" w:rsidRDefault="000330D9"/>
    <w:p w14:paraId="66314879" w14:textId="77777777" w:rsidR="000330D9" w:rsidRDefault="000330D9"/>
    <w:p w14:paraId="6A78E1E0" w14:textId="77777777" w:rsidR="000330D9" w:rsidRDefault="000330D9">
      <w:r>
        <w:br w:type="page"/>
      </w:r>
    </w:p>
    <w:p w14:paraId="190127CE" w14:textId="4ECFB938" w:rsidR="000330D9" w:rsidRDefault="00CE0473">
      <w:r>
        <w:rPr>
          <w:noProof/>
        </w:rPr>
        <w:lastRenderedPageBreak/>
        <mc:AlternateContent>
          <mc:Choice Requires="wpi">
            <w:drawing>
              <wp:anchor distT="0" distB="0" distL="114300" distR="114300" simplePos="0" relativeHeight="251662336" behindDoc="0" locked="0" layoutInCell="1" allowOverlap="1" wp14:anchorId="12017330" wp14:editId="4E3B4112">
                <wp:simplePos x="0" y="0"/>
                <wp:positionH relativeFrom="column">
                  <wp:posOffset>9271120</wp:posOffset>
                </wp:positionH>
                <wp:positionV relativeFrom="paragraph">
                  <wp:posOffset>-611000</wp:posOffset>
                </wp:positionV>
                <wp:extent cx="213840" cy="196200"/>
                <wp:effectExtent l="133350" t="133350" r="72390" b="128270"/>
                <wp:wrapNone/>
                <wp:docPr id="2057946986" name="Ink 5"/>
                <wp:cNvGraphicFramePr/>
                <a:graphic xmlns:a="http://schemas.openxmlformats.org/drawingml/2006/main">
                  <a:graphicData uri="http://schemas.microsoft.com/office/word/2010/wordprocessingInk">
                    <w14:contentPart bwMode="auto" r:id="rId10">
                      <w14:nvContentPartPr>
                        <w14:cNvContentPartPr/>
                      </w14:nvContentPartPr>
                      <w14:xfrm>
                        <a:off x="0" y="0"/>
                        <a:ext cx="213840" cy="196200"/>
                      </w14:xfrm>
                    </w14:contentPart>
                  </a:graphicData>
                </a:graphic>
              </wp:anchor>
            </w:drawing>
          </mc:Choice>
          <mc:Fallback>
            <w:pict>
              <v:shape w14:anchorId="38A059BE" id="Ink 5" o:spid="_x0000_s1026" type="#_x0000_t75" style="position:absolute;margin-left:725.05pt;margin-top:-53.05pt;width:26.8pt;height:25.4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">
                <v:imagedata r:id="rId11" o:title=""/>
              </v:shape>
            </w:pict>
          </mc:Fallback>
        </mc:AlternateContent>
      </w:r>
      <w:r w:rsidR="000330D9">
        <w:rPr>
          <w:noProof/>
        </w:rPr>
        <w:drawing>
          <wp:anchor distT="0" distB="0" distL="114300" distR="114300" simplePos="0" relativeHeight="251654656" behindDoc="0" locked="0" layoutInCell="1" allowOverlap="1" wp14:anchorId="28BE2DA6" wp14:editId="5C46A2FD">
            <wp:simplePos x="0" y="0"/>
            <wp:positionH relativeFrom="column">
              <wp:posOffset>-879898</wp:posOffset>
            </wp:positionH>
            <wp:positionV relativeFrom="page">
              <wp:posOffset>24130</wp:posOffset>
            </wp:positionV>
            <wp:extent cx="10633710" cy="7516495"/>
            <wp:effectExtent l="0" t="0" r="0" b="8255"/>
            <wp:wrapSquare wrapText="bothSides"/>
            <wp:docPr id="10251783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178310" name="Picture 102517831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633710" cy="7516495"/>
                    </a:xfrm>
                    <a:prstGeom prst="rect">
                      <a:avLst/>
                    </a:prstGeom>
                  </pic:spPr>
                </pic:pic>
              </a:graphicData>
            </a:graphic>
            <wp14:sizeRelH relativeFrom="margin">
              <wp14:pctWidth>0</wp14:pctWidth>
            </wp14:sizeRelH>
            <wp14:sizeRelV relativeFrom="margin">
              <wp14:pctHeight>0</wp14:pctHeight>
            </wp14:sizeRelV>
          </wp:anchor>
        </w:drawing>
      </w:r>
    </w:p>
    <w:p w14:paraId="2267BEAE" w14:textId="1743B584" w:rsidR="002D2E6F" w:rsidRDefault="000330D9">
      <w:r>
        <w:rPr>
          <w:noProof/>
        </w:rPr>
        <w:lastRenderedPageBreak/>
        <w:drawing>
          <wp:anchor distT="0" distB="0" distL="114300" distR="114300" simplePos="0" relativeHeight="251659776" behindDoc="0" locked="0" layoutInCell="1" allowOverlap="1" wp14:anchorId="02CCC20F" wp14:editId="77470FEE">
            <wp:simplePos x="0" y="0"/>
            <wp:positionH relativeFrom="column">
              <wp:posOffset>-872490</wp:posOffset>
            </wp:positionH>
            <wp:positionV relativeFrom="page">
              <wp:posOffset>-1905</wp:posOffset>
            </wp:positionV>
            <wp:extent cx="10625455" cy="7510780"/>
            <wp:effectExtent l="0" t="0" r="4445" b="0"/>
            <wp:wrapSquare wrapText="bothSides"/>
            <wp:docPr id="7836069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606926" name="Picture 783606926"/>
                    <pic:cNvPicPr/>
                  </pic:nvPicPr>
                  <pic:blipFill>
                    <a:blip r:embed="rId13">
                      <a:extLst>
                        <a:ext uri="{28A0092B-C50C-407E-A947-70E740481C1C}">
                          <a14:useLocalDpi xmlns:a14="http://schemas.microsoft.com/office/drawing/2010/main" val="0"/>
                        </a:ext>
                      </a:extLst>
                    </a:blip>
                    <a:stretch>
                      <a:fillRect/>
                    </a:stretch>
                  </pic:blipFill>
                  <pic:spPr>
                    <a:xfrm>
                      <a:off x="0" y="0"/>
                      <a:ext cx="10625455" cy="7510780"/>
                    </a:xfrm>
                    <a:prstGeom prst="rect">
                      <a:avLst/>
                    </a:prstGeom>
                  </pic:spPr>
                </pic:pic>
              </a:graphicData>
            </a:graphic>
            <wp14:sizeRelH relativeFrom="margin">
              <wp14:pctWidth>0</wp14:pctWidth>
            </wp14:sizeRelH>
            <wp14:sizeRelV relativeFrom="margin">
              <wp14:pctHeight>0</wp14:pctHeight>
            </wp14:sizeRelV>
          </wp:anchor>
        </w:drawing>
      </w:r>
      <w:r w:rsidR="00163040">
        <w:rPr>
          <w:noProof/>
        </w:rPr>
        <mc:AlternateContent>
          <mc:Choice Requires="wpi">
            <w:drawing>
              <wp:anchor distT="0" distB="0" distL="114300" distR="114300" simplePos="0" relativeHeight="251665920" behindDoc="0" locked="0" layoutInCell="1" allowOverlap="1" wp14:anchorId="607460DA" wp14:editId="5B974CF4">
                <wp:simplePos x="0" y="0"/>
                <wp:positionH relativeFrom="column">
                  <wp:posOffset>9128200</wp:posOffset>
                </wp:positionH>
                <wp:positionV relativeFrom="paragraph">
                  <wp:posOffset>-585933</wp:posOffset>
                </wp:positionV>
                <wp:extent cx="245880" cy="223560"/>
                <wp:effectExtent l="133350" t="133350" r="135255" b="138430"/>
                <wp:wrapNone/>
                <wp:docPr id="1237042338" name="Ink 4"/>
                <wp:cNvGraphicFramePr/>
                <a:graphic xmlns:a="http://schemas.openxmlformats.org/drawingml/2006/main">
                  <a:graphicData uri="http://schemas.microsoft.com/office/word/2010/wordprocessingInk">
                    <w14:contentPart bwMode="auto" r:id="rId14">
                      <w14:nvContentPartPr>
                        <w14:cNvContentPartPr/>
                      </w14:nvContentPartPr>
                      <w14:xfrm>
                        <a:off x="0" y="0"/>
                        <a:ext cx="245880" cy="223560"/>
                      </w14:xfrm>
                    </w14:contentPart>
                  </a:graphicData>
                </a:graphic>
              </wp:anchor>
            </w:drawing>
          </mc:Choice>
          <mc:Fallback>
            <w:pict>
              <v:shape w14:anchorId="3B4A5A23" id="Ink 4" o:spid="_x0000_s1026" type="#_x0000_t75" style="position:absolute;margin-left:713.8pt;margin-top:-51.1pt;width:29.25pt;height:27.5pt;z-index:2516659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">
                <v:imagedata r:id="rId15" o:title=""/>
              </v:shape>
            </w:pict>
          </mc:Fallback>
        </mc:AlternateContent>
      </w:r>
    </w:p>
    <w:sectPr w:rsidR="002D2E6F" w:rsidSect="000A6FC8">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33098"/>
    <w:multiLevelType w:val="hybridMultilevel"/>
    <w:tmpl w:val="1E7CE10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5F627DC7"/>
    <w:multiLevelType w:val="hybridMultilevel"/>
    <w:tmpl w:val="3EAE2AB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459110489">
    <w:abstractNumId w:val="0"/>
  </w:num>
  <w:num w:numId="2" w16cid:durableId="11633555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763"/>
    <w:rsid w:val="00025372"/>
    <w:rsid w:val="000330D9"/>
    <w:rsid w:val="00040167"/>
    <w:rsid w:val="00060D35"/>
    <w:rsid w:val="000A1763"/>
    <w:rsid w:val="000A57DA"/>
    <w:rsid w:val="000A6FC8"/>
    <w:rsid w:val="000D1549"/>
    <w:rsid w:val="000F24C8"/>
    <w:rsid w:val="001612BB"/>
    <w:rsid w:val="00163040"/>
    <w:rsid w:val="00280DBB"/>
    <w:rsid w:val="0029173C"/>
    <w:rsid w:val="002C41C2"/>
    <w:rsid w:val="002D2E6F"/>
    <w:rsid w:val="00331EA4"/>
    <w:rsid w:val="00403B7D"/>
    <w:rsid w:val="0041783E"/>
    <w:rsid w:val="00562131"/>
    <w:rsid w:val="00753ECB"/>
    <w:rsid w:val="007C1D83"/>
    <w:rsid w:val="007F25F6"/>
    <w:rsid w:val="008209C6"/>
    <w:rsid w:val="00822E9C"/>
    <w:rsid w:val="008A50BE"/>
    <w:rsid w:val="009817B2"/>
    <w:rsid w:val="00B73BBA"/>
    <w:rsid w:val="00B977C7"/>
    <w:rsid w:val="00CE0473"/>
    <w:rsid w:val="00E1440A"/>
    <w:rsid w:val="00F250B8"/>
    <w:rsid w:val="00F474C7"/>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6DC72"/>
  <w15:chartTrackingRefBased/>
  <w15:docId w15:val="{942FF340-5999-4E37-8DD8-A838676B3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17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17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17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17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17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17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17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17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17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17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17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17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17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17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17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17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17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1763"/>
    <w:rPr>
      <w:rFonts w:eastAsiaTheme="majorEastAsia" w:cstheme="majorBidi"/>
      <w:color w:val="272727" w:themeColor="text1" w:themeTint="D8"/>
    </w:rPr>
  </w:style>
  <w:style w:type="paragraph" w:styleId="Title">
    <w:name w:val="Title"/>
    <w:basedOn w:val="Normal"/>
    <w:next w:val="Normal"/>
    <w:link w:val="TitleChar"/>
    <w:uiPriority w:val="10"/>
    <w:qFormat/>
    <w:rsid w:val="000A17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17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17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17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1763"/>
    <w:pPr>
      <w:spacing w:before="160"/>
      <w:jc w:val="center"/>
    </w:pPr>
    <w:rPr>
      <w:i/>
      <w:iCs/>
      <w:color w:val="404040" w:themeColor="text1" w:themeTint="BF"/>
    </w:rPr>
  </w:style>
  <w:style w:type="character" w:customStyle="1" w:styleId="QuoteChar">
    <w:name w:val="Quote Char"/>
    <w:basedOn w:val="DefaultParagraphFont"/>
    <w:link w:val="Quote"/>
    <w:uiPriority w:val="29"/>
    <w:rsid w:val="000A1763"/>
    <w:rPr>
      <w:i/>
      <w:iCs/>
      <w:color w:val="404040" w:themeColor="text1" w:themeTint="BF"/>
    </w:rPr>
  </w:style>
  <w:style w:type="paragraph" w:styleId="ListParagraph">
    <w:name w:val="List Paragraph"/>
    <w:basedOn w:val="Normal"/>
    <w:uiPriority w:val="34"/>
    <w:qFormat/>
    <w:rsid w:val="000A1763"/>
    <w:pPr>
      <w:ind w:left="720"/>
      <w:contextualSpacing/>
    </w:pPr>
  </w:style>
  <w:style w:type="character" w:styleId="IntenseEmphasis">
    <w:name w:val="Intense Emphasis"/>
    <w:basedOn w:val="DefaultParagraphFont"/>
    <w:uiPriority w:val="21"/>
    <w:qFormat/>
    <w:rsid w:val="000A1763"/>
    <w:rPr>
      <w:i/>
      <w:iCs/>
      <w:color w:val="0F4761" w:themeColor="accent1" w:themeShade="BF"/>
    </w:rPr>
  </w:style>
  <w:style w:type="paragraph" w:styleId="IntenseQuote">
    <w:name w:val="Intense Quote"/>
    <w:basedOn w:val="Normal"/>
    <w:next w:val="Normal"/>
    <w:link w:val="IntenseQuoteChar"/>
    <w:uiPriority w:val="30"/>
    <w:qFormat/>
    <w:rsid w:val="000A17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1763"/>
    <w:rPr>
      <w:i/>
      <w:iCs/>
      <w:color w:val="0F4761" w:themeColor="accent1" w:themeShade="BF"/>
    </w:rPr>
  </w:style>
  <w:style w:type="character" w:styleId="IntenseReference">
    <w:name w:val="Intense Reference"/>
    <w:basedOn w:val="DefaultParagraphFont"/>
    <w:uiPriority w:val="32"/>
    <w:qFormat/>
    <w:rsid w:val="000A1763"/>
    <w:rPr>
      <w:b/>
      <w:bCs/>
      <w:smallCaps/>
      <w:color w:val="0F4761" w:themeColor="accent1" w:themeShade="BF"/>
      <w:spacing w:val="5"/>
    </w:rPr>
  </w:style>
  <w:style w:type="paragraph" w:styleId="NoSpacing">
    <w:name w:val="No Spacing"/>
    <w:uiPriority w:val="1"/>
    <w:qFormat/>
    <w:rsid w:val="00280DB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5.png"/><Relationship Id="rId10" Type="http://schemas.openxmlformats.org/officeDocument/2006/relationships/customXml" Target="ink/ink2.xml"/><Relationship Id="rId4" Type="http://schemas.openxmlformats.org/officeDocument/2006/relationships/numbering" Target="numbering.xml"/><Relationship Id="rId9" Type="http://schemas.openxmlformats.org/officeDocument/2006/relationships/image" Target="media/image1.png"/><Relationship Id="rId14" Type="http://schemas.openxmlformats.org/officeDocument/2006/relationships/customXml" Target="ink/ink3.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1-21T22:22:25.966"/>
    </inkml:context>
    <inkml:brush xml:id="br0">
      <inkml:brushProperty name="width" value="0.35" units="cm"/>
      <inkml:brushProperty name="height" value="0.35" units="cm"/>
      <inkml:brushProperty name="color" value="#FFFFFF"/>
    </inkml:brush>
  </inkml:definitions>
  <inkml:trace contextRef="#ctx0" brushRef="#br0">336 581 24575,'-7'-30'0,"0"9"0,0-49 0,6 56 0,1 0 0,-2 0 0,0 0 0,-1 0 0,0 1 0,-1-1 0,0 1 0,-7-14 0,-23-50 0,25 52 0,-20-35 0,0 3 0,21 40 0,-1 0 0,0 0 0,-1 1 0,-16-20 0,26 36 0,0 1 0,0-1 0,0 1 0,0-1 0,0 1 0,0-1 0,0 1 0,0-1 0,0 0 0,0 1 0,0-1 0,-1 1 0,1-1 0,0 1 0,0-1 0,0 1 0,0-1 0,-1 1 0,1-1 0,0 0 0,-1 1 0,1-1 0,0 0 0,-1 1 0,1-1 0,0 0 0,-1 1 0,1-1 0,0 0 0,-1 0 0,1 1 0,-1-1 0,1 0 0,-1 0 0,1 0 0,-1 0 0,1 0 0,-1 1 0,1-1 0,-1 0 0,1 0 0,0 0 0,-1 0 0,1 0 0,-1 0 0,1-1 0,-1 1 0,1 0 0,-1 0 0,1 0 0,-1 0 0,1-1 0,-1 1 0,1 0 0,0 0 0,-1-1 0,1 1 0,0 0 0,-1 0 0,1-1 0,0 1 0,-1-1 0,1 1 0,0 0 0,-1-1 0,1 1 0,0-1 0,0 1 0,-1-1 0,0 46 0,1-40 0,3 756 0,-3-756 0,0-1 0,0 1 0,0 0 0,1-1 0,0 1 0,0-1 0,3 8 0,-3-11 0,-1 0 0,1 0 0,-1 0 0,1-1 0,-1 1 0,1 0 0,0 0 0,-1-1 0,1 1 0,0 0 0,0-1 0,-1 1 0,1-1 0,0 1 0,0-1 0,0 0 0,0 1 0,0-1 0,0 0 0,0 1 0,0-1 0,0 0 0,0 0 0,0 0 0,0 0 0,0 0 0,0 0 0,0 0 0,0 0 0,0 0 0,-1-1 0,1 1 0,0 0 0,0-1 0,0 1 0,0 0 0,0-1 0,0 1 0,0-1 0,-1 1 0,1-1 0,0 0 0,1-1 0,113-80 0,24-15 0,-120 84 0,30-25 0,-15 11 0,-26 21 0,0 0 0,0-1 0,-1 0 0,0 0 0,0-1 0,-1 1 0,0-2 0,0 1 0,0 0 0,-1-1 0,-1 0 0,0-1 0,5-12 0,-2-5 0,-1-1 0,-1 0 0,-1-1 0,-2 1 0,-1-44 0,-1 58 0,1 7 0,-1 0 0,-1 1 0,1-1 0,-3-12 0,2 17 0,0 1 0,1-1 0,-1 0 0,0 1 0,0-1 0,0 0 0,0 1 0,0-1 0,0 1 0,0-1 0,0 1 0,-1 0 0,1-1 0,-1 1 0,1 0 0,-1 0 0,1 0 0,-1 0 0,0 0 0,1 0 0,-1 1 0,-2-2 0,-18-2 0,-1 1 0,0 0 0,0 2 0,-1 1 0,-43 4 0,52-3 0,-8 2 0,1 1 0,0 0 0,0 2 0,1 0 0,-33 15 0,11-1 0,-65 41 0,103-56 0,-1-1 0,1 1 0,-1 0 0,1 0 0,1 0 0,-1 0 0,1 1 0,0 0 0,0 0 0,1 0 0,-1 1 0,1-1 0,1 1 0,-1 0 0,1-1 0,1 1 0,-1 0 0,0 9 0,1-3 0,0-1 0,1 1 0,0 0 0,1-1 0,1 1 0,0-1 0,0 1 0,1-1 0,8 18 0,-8-23 57,0 0 0,1-1 0,0 0 0,0 0 0,9 10 0,-11-13-171,1 0 0,-1-1 0,1 0 0,-1 1 1,1-1-1,0 0 0,0-1 0,0 1 1,0 0-1,0-1 0,0 0 0,0 1 1,1-1-1,3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1-22T02:39:37.905"/>
    </inkml:context>
    <inkml:brush xml:id="br0">
      <inkml:brushProperty name="width" value="0.35" units="cm"/>
      <inkml:brushProperty name="height" value="0.35" units="cm"/>
      <inkml:brushProperty name="color" value="#FFFFFF"/>
    </inkml:brush>
  </inkml:definitions>
  <inkml:trace contextRef="#ctx0" brushRef="#br0">0 545 24575,'377'0'0,"-373"0"0,0 0 0,0 0 0,0-1 0,0 1 0,0-1 0,0 0 0,0 0 0,0 0 0,0-1 0,0 1 0,-1-1 0,5-3 0,-6 4 0,-1-1 0,1 1 0,-1-1 0,1 1 0,-1-1 0,0 1 0,0-1 0,0 0 0,0 0 0,0 0 0,0 1 0,-1-1 0,1 0 0,-1 0 0,1 0 0,-1 0 0,0 0 0,1 0 0,-1 0 0,0 0 0,0 0 0,-1 0 0,1 0 0,0 0 0,-1 0 0,0-4 0,-4-8 0,1 1 0,-2-1 0,0 1 0,0 0 0,-11-16 0,-49-60 0,-2-5 0,39 47 0,-62-78 0,91 125 0,-1-1 0,1 1 0,-1 0 0,1-1 0,-1 1 0,1 0 0,0-1 0,-1 1 0,1-1 0,0 1 0,-1-1 0,1 1 0,0-1 0,0 1 0,-1-1 0,1 1 0,0-1 0,0 1 0,0-1 0,0 1 0,0-1 0,0 1 0,0-1 0,0 1 0,0-1 0,0 1 0,0-1 0,0 0 0,0 1 0,0-1 0,0 1 0,1-1 0,-1 1 0,0-1 0,0 1 0,1-1 0,-1 1 0,1-1 0,1 0 0,-1 0 0,1 0 0,0 0 0,0 1 0,0-1 0,0 1 0,0-1 0,0 1 0,0 0 0,0 0 0,2 0 0,55 5 0,-32 0 0,0 2 0,0 0 0,-1 2 0,0 1 0,37 20 0,-55-26 0,-1 0 0,2 0 0,-1-1 0,0 0 0,1-1 0,-1 1 0,18 1 0,-23-4 0,1 1 0,-1-1 0,0 0 0,1 0 0,-1 0 0,0-1 0,1 1 0,-1-1 0,0 0 0,1 0 0,-1 0 0,0 0 0,0 0 0,0-1 0,0 1 0,0-1 0,0 0 0,-1 0 0,1 0 0,0 0 0,-1 0 0,0-1 0,3-2 0,4-10-1365</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1-21T22:22:36.026"/>
    </inkml:context>
    <inkml:brush xml:id="br0">
      <inkml:brushProperty name="width" value="0.35" units="cm"/>
      <inkml:brushProperty name="height" value="0.35" units="cm"/>
      <inkml:brushProperty name="color" value="#FFFFFF"/>
    </inkml:brush>
  </inkml:definitions>
  <inkml:trace contextRef="#ctx0" brushRef="#br0">138 405 24575,'7'0'0,"0"1"0,-1-1 0,1 2 0,-1-1 0,1 1 0,-1 0 0,0 0 0,0 1 0,7 3 0,51 35 0,-5-2 0,-31-24 0,-2 2 0,49 39 0,-71-53 0,1 0 0,-1 1 0,1-2 0,0 1 0,0-1 0,0 0 0,1 0 0,-1 0 0,0 0 0,1-1 0,-1 0 0,1 0 0,-1-1 0,1 0 0,-1 1 0,1-2 0,-1 1 0,1-1 0,-1 0 0,1 0 0,-1 0 0,0-1 0,1 0 0,-1 0 0,0 0 0,0-1 0,0 1 0,-1-1 0,1-1 0,-1 1 0,1 0 0,-1-1 0,0 0 0,-1 0 0,6-7 0,-3 2 0,-1-1 0,0 0 0,-1-1 0,0 1 0,-1-1 0,0 0 0,2-16 0,-4 22 0,0 0 0,-1 0 0,0 0 0,0 0 0,0 0 0,-1 0 0,0 0 0,0 1 0,0-1 0,0 0 0,-1 0 0,0 0 0,0 1 0,0-1 0,0 1 0,-1 0 0,0 0 0,0 0 0,-4-4 0,-1-1 0,-1 0 0,0 1 0,0 0 0,-1 1 0,0 0 0,-1 0 0,1 1 0,-1 0 0,0 1 0,-1 1 0,-17-6 0,9 5 0,1-2 0,-31-13 0,32 11 0,1 2 0,-1 0 0,-32-6 0,38 11 0,-1-1 0,1-1 0,0 0 0,0 0 0,0-1 0,1-1 0,-1 1 0,1-2 0,1 0 0,-1 0 0,-12-12 0,-36-27 0,42 34 0,1 0 0,-16-15 0,-11-9 0,43 35 0,-1 1 0,1 0 0,0 0 0,0 0 0,0 0 0,0 0 0,0 0 0,0 0 0,0 0 0,0 0 0,0-1 0,-1 1 0,1 0 0,0 0 0,0 0 0,0 0 0,0 0 0,0 0 0,0-1 0,0 1 0,0 0 0,0 0 0,0 0 0,0 0 0,0 0 0,0-1 0,0 1 0,0 0 0,0 0 0,0 0 0,0 0 0,0 0 0,0 0 0,0-1 0,1 1 0,-1 0 0,0 0 0,0 0 0,0 0 0,0 0 0,0 0 0,0 0 0,0-1 0,0 1 0,0 0 0,1 0 0,-1 0 0,0 0 0,0 0 0,0 0 0,11-3 0,14 2 0,-24 2 0,523 2 0,-482-8-1365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F3ED8432A29D4CB7F7FBE5254CDF6C" ma:contentTypeVersion="3" ma:contentTypeDescription="Create a new document." ma:contentTypeScope="" ma:versionID="60854e3956c19cf1c79e9df84046a691">
  <xsd:schema xmlns:xsd="http://www.w3.org/2001/XMLSchema" xmlns:xs="http://www.w3.org/2001/XMLSchema" xmlns:p="http://schemas.microsoft.com/office/2006/metadata/properties" xmlns:ns2="2bbfd1eb-9e34-42cd-9c3a-5842fc8a9a2a" targetNamespace="http://schemas.microsoft.com/office/2006/metadata/properties" ma:root="true" ma:fieldsID="12cc4905a3e74a282b9ceeb0caea6ece" ns2:_="">
    <xsd:import namespace="2bbfd1eb-9e34-42cd-9c3a-5842fc8a9a2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bfd1eb-9e34-42cd-9c3a-5842fc8a9a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1D539AE-626A-4F4F-8A8E-85B27F1F90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bfd1eb-9e34-42cd-9c3a-5842fc8a9a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20829E-60C3-43BA-A961-D75177A57088}">
  <ds:schemaRefs>
    <ds:schemaRef ds:uri="http://schemas.microsoft.com/sharepoint/v3/contenttype/forms"/>
  </ds:schemaRefs>
</ds:datastoreItem>
</file>

<file path=customXml/itemProps3.xml><?xml version="1.0" encoding="utf-8"?>
<ds:datastoreItem xmlns:ds="http://schemas.openxmlformats.org/officeDocument/2006/customXml" ds:itemID="{1B3DC3BA-B33B-4DF4-AFEB-4626811350E1}">
  <ds:schemaRefs>
    <ds:schemaRef ds:uri="http://purl.org/dc/dcmitype/"/>
    <ds:schemaRef ds:uri="http://schemas.microsoft.com/office/2006/documentManagement/types"/>
    <ds:schemaRef ds:uri="http://schemas.microsoft.com/office/infopath/2007/PartnerControls"/>
    <ds:schemaRef ds:uri="http://www.w3.org/XML/1998/namespace"/>
    <ds:schemaRef ds:uri="http://purl.org/dc/terms/"/>
    <ds:schemaRef ds:uri="http://schemas.openxmlformats.org/package/2006/metadata/core-properties"/>
    <ds:schemaRef ds:uri="2bbfd1eb-9e34-42cd-9c3a-5842fc8a9a2a"/>
    <ds:schemaRef ds:uri="http://schemas.microsoft.com/office/2006/metadata/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278</Words>
  <Characters>1587</Characters>
  <Application>Microsoft Office Word</Application>
  <DocSecurity>0</DocSecurity>
  <Lines>13</Lines>
  <Paragraphs>3</Paragraphs>
  <ScaleCrop>false</ScaleCrop>
  <Company/>
  <LinksUpToDate>false</LinksUpToDate>
  <CharactersWithSpaces>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Poata</dc:creator>
  <cp:keywords/>
  <dc:description/>
  <cp:lastModifiedBy>Stacey Poata</cp:lastModifiedBy>
  <cp:revision>2</cp:revision>
  <dcterms:created xsi:type="dcterms:W3CDTF">2026-01-22T02:40:00Z</dcterms:created>
  <dcterms:modified xsi:type="dcterms:W3CDTF">2026-01-22T02:40:00Z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0x010100B1F3ED8432A29D4CB7F7FBE5254CDF6C</vt:lpwstr>
  </property>
</Properties>
</file>